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D8E" w:rsidRDefault="00374D8E">
      <w:pPr>
        <w:pStyle w:val="Zkladntext"/>
        <w:spacing w:before="3"/>
        <w:rPr>
          <w:rFonts w:ascii="Times New Roman"/>
          <w:sz w:val="16"/>
        </w:rPr>
      </w:pPr>
    </w:p>
    <w:p w:rsidR="00374D8E" w:rsidRDefault="00CB01D2">
      <w:pPr>
        <w:spacing w:before="118"/>
        <w:ind w:left="113"/>
        <w:rPr>
          <w:sz w:val="40"/>
        </w:rPr>
      </w:pPr>
      <w:r>
        <w:rPr>
          <w:color w:val="231F20"/>
          <w:sz w:val="40"/>
        </w:rPr>
        <w:t>IATF 16949 - Kvalifikace pro auditory 1. a 2.strany</w:t>
      </w:r>
    </w:p>
    <w:p w:rsidR="00374D8E" w:rsidRDefault="00374D8E">
      <w:pPr>
        <w:pStyle w:val="Zkladntext"/>
        <w:rPr>
          <w:sz w:val="20"/>
        </w:rPr>
      </w:pPr>
    </w:p>
    <w:p w:rsidR="00374D8E" w:rsidRDefault="00374D8E">
      <w:pPr>
        <w:pStyle w:val="Zkladntext"/>
        <w:rPr>
          <w:sz w:val="20"/>
        </w:rPr>
      </w:pPr>
    </w:p>
    <w:p w:rsidR="00374D8E" w:rsidRDefault="00374D8E">
      <w:pPr>
        <w:pStyle w:val="Zkladntext"/>
        <w:rPr>
          <w:sz w:val="20"/>
        </w:rPr>
      </w:pPr>
    </w:p>
    <w:p w:rsidR="00374D8E" w:rsidRDefault="00374D8E">
      <w:pPr>
        <w:pStyle w:val="Zkladntext"/>
        <w:spacing w:before="3"/>
        <w:rPr>
          <w:sz w:val="16"/>
        </w:rPr>
      </w:pPr>
    </w:p>
    <w:p w:rsidR="00374D8E" w:rsidRDefault="00CB01D2">
      <w:pPr>
        <w:pStyle w:val="Nadpis1"/>
        <w:tabs>
          <w:tab w:val="left" w:pos="10091"/>
        </w:tabs>
      </w:pPr>
      <w:r>
        <w:rPr>
          <w:color w:val="FFFFFF"/>
          <w:shd w:val="clear" w:color="auto" w:fill="F04E3E"/>
        </w:rPr>
        <w:t xml:space="preserve">  Vstupní kvalifikace</w:t>
      </w:r>
      <w:r>
        <w:rPr>
          <w:color w:val="FFFFFF"/>
          <w:shd w:val="clear" w:color="auto" w:fill="F04E3E"/>
        </w:rPr>
        <w:tab/>
      </w:r>
    </w:p>
    <w:p w:rsidR="00374D8E" w:rsidRDefault="00374D8E">
      <w:pPr>
        <w:pStyle w:val="Zkladntext"/>
        <w:spacing w:before="9"/>
        <w:rPr>
          <w:sz w:val="29"/>
        </w:rPr>
      </w:pPr>
    </w:p>
    <w:p w:rsidR="00374D8E" w:rsidRDefault="00374D8E">
      <w:pPr>
        <w:rPr>
          <w:sz w:val="29"/>
        </w:rPr>
        <w:sectPr w:rsidR="00374D8E">
          <w:type w:val="continuous"/>
          <w:pgSz w:w="11910" w:h="16840"/>
          <w:pgMar w:top="1580" w:right="1020" w:bottom="280" w:left="680" w:header="708" w:footer="708" w:gutter="0"/>
          <w:cols w:space="708"/>
        </w:sectPr>
      </w:pPr>
    </w:p>
    <w:p w:rsidR="00374D8E" w:rsidRDefault="00CB01D2" w:rsidP="00CB01D2">
      <w:pPr>
        <w:pStyle w:val="Zkladntext"/>
        <w:spacing w:before="106" w:line="252" w:lineRule="auto"/>
        <w:ind w:left="360" w:right="-7"/>
      </w:pPr>
      <w:r>
        <w:rPr>
          <w:color w:val="F04E3E"/>
        </w:rPr>
        <w:t xml:space="preserve">Kvalifikační   </w:t>
      </w:r>
      <w:r>
        <w:rPr>
          <w:color w:val="F04E3E"/>
        </w:rPr>
        <w:t>požadavky</w:t>
      </w:r>
    </w:p>
    <w:p w:rsidR="00374D8E" w:rsidRDefault="00CB01D2">
      <w:pPr>
        <w:pStyle w:val="Zkladntext"/>
        <w:spacing w:before="106" w:line="252" w:lineRule="auto"/>
        <w:ind w:left="360"/>
      </w:pPr>
      <w:r>
        <w:br w:type="column"/>
      </w:r>
      <w:r>
        <w:t>Kvalifikace interního auditora dle I</w:t>
      </w:r>
      <w:r>
        <w:t>SO</w:t>
      </w:r>
      <w:r>
        <w:t xml:space="preserve"> 9001:2015</w:t>
      </w:r>
    </w:p>
    <w:p w:rsidR="00374D8E" w:rsidRDefault="00CB01D2" w:rsidP="00CB01D2">
      <w:pPr>
        <w:pStyle w:val="Zkladntext"/>
        <w:spacing w:before="106" w:line="252" w:lineRule="auto"/>
        <w:ind w:left="360"/>
      </w:pPr>
      <w:r>
        <w:br w:type="column"/>
      </w:r>
      <w:r>
        <w:t>Minimálně 3 úplné interní nebo externí audity systému dle normy ISO 9001 za poslední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13.65pt;margin-top:74.45pt;width:424.7pt;height:13.7pt;z-index:251655168;mso-position-horizontal-relative:page;mso-position-vertical-relative:text" filled="f" strokecolor="#97999c" strokeweight=".5pt">
            <v:textbox inset="0,0,0,0">
              <w:txbxContent>
                <w:p w:rsidR="00374D8E" w:rsidRDefault="00CB01D2">
                  <w:pPr>
                    <w:spacing w:before="28"/>
                    <w:ind w:left="1620"/>
                    <w:rPr>
                      <w:sz w:val="18"/>
                    </w:rPr>
                  </w:pPr>
                  <w:r>
                    <w:rPr>
                      <w:color w:val="F6957B"/>
                      <w:sz w:val="18"/>
                    </w:rPr>
                    <w:t>1 den: Příprava na zkoušku pro auditory 1./2.strany - klíčové nástroje ID 212</w:t>
                  </w:r>
                </w:p>
              </w:txbxContent>
            </v:textbox>
            <w10:wrap anchorx="page"/>
          </v:shape>
        </w:pict>
      </w:r>
      <w:r>
        <w:pict>
          <v:shape id="_x0000_s1058" type="#_x0000_t202" style="position:absolute;left:0;text-align:left;margin-left:113.65pt;margin-top:44.7pt;width:424.7pt;height:13.7pt;z-index:251656192;mso-position-horizontal-relative:page;mso-position-vertical-relative:text" filled="f" strokecolor="#97999c" strokeweight=".5pt">
            <v:textbox inset="0,0,0,0">
              <w:txbxContent>
                <w:p w:rsidR="00374D8E" w:rsidRDefault="00CB01D2">
                  <w:pPr>
                    <w:spacing w:before="28"/>
                    <w:ind w:left="2232"/>
                    <w:rPr>
                      <w:sz w:val="18"/>
                    </w:rPr>
                  </w:pPr>
                  <w:r>
                    <w:rPr>
                      <w:color w:val="AE3968"/>
                      <w:sz w:val="18"/>
                    </w:rPr>
                    <w:t>3 dny: Kvalifikace pro auditory 1./2.strany ID 211</w:t>
                  </w:r>
                </w:p>
              </w:txbxContent>
            </v:textbox>
            <w10:wrap anchorx="page"/>
          </v:shape>
        </w:pict>
      </w:r>
      <w:r>
        <w:t xml:space="preserve"> </w:t>
      </w:r>
      <w:r>
        <w:rPr>
          <w:color w:val="231F20"/>
        </w:rPr>
        <w:t>3 roky</w:t>
      </w:r>
    </w:p>
    <w:p w:rsidR="00374D8E" w:rsidRDefault="00CB01D2">
      <w:pPr>
        <w:pStyle w:val="Zkladntext"/>
        <w:spacing w:before="107" w:line="252" w:lineRule="auto"/>
        <w:ind w:left="251" w:right="165"/>
      </w:pPr>
      <w:r>
        <w:br w:type="column"/>
      </w:r>
      <w:r>
        <w:t>Alespoň 2 roky odpovídají praxe v automobilovém průmyslu</w:t>
      </w:r>
    </w:p>
    <w:p w:rsidR="00374D8E" w:rsidRDefault="00374D8E">
      <w:pPr>
        <w:spacing w:line="252" w:lineRule="auto"/>
        <w:sectPr w:rsidR="00374D8E">
          <w:type w:val="continuous"/>
          <w:pgSz w:w="11910" w:h="16840"/>
          <w:pgMar w:top="1580" w:right="1020" w:bottom="280" w:left="680" w:header="708" w:footer="708" w:gutter="0"/>
          <w:cols w:num="4" w:space="708" w:equalWidth="0">
            <w:col w:w="1276" w:space="64"/>
            <w:col w:w="2689" w:space="146"/>
            <w:col w:w="2904" w:space="39"/>
            <w:col w:w="3092"/>
          </w:cols>
        </w:sectPr>
      </w:pPr>
    </w:p>
    <w:p w:rsidR="00374D8E" w:rsidRDefault="00374D8E">
      <w:pPr>
        <w:pStyle w:val="Zkladntext"/>
        <w:spacing w:before="1"/>
        <w:rPr>
          <w:sz w:val="18"/>
        </w:rPr>
      </w:pPr>
    </w:p>
    <w:p w:rsidR="00374D8E" w:rsidRDefault="00CB01D2">
      <w:pPr>
        <w:pStyle w:val="Zkladntext"/>
        <w:ind w:left="299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2" style="width:284pt;height:24pt;mso-position-horizontal-relative:char;mso-position-vertical-relative:line" coordsize="5680,480">
            <v:line id="_x0000_s1057" style="position:absolute" from="2840,475" to="2840,170" strokecolor="#97999c" strokeweight=".5pt"/>
            <v:shape id="_x0000_s1056" style="position:absolute;left:2775;top:405;width:129;height:70" coordorigin="2775,405" coordsize="129,70" path="m2904,405r-64,70l2775,405e" filled="f" strokecolor="#97999c" strokeweight=".5pt">
              <v:path arrowok="t"/>
            </v:shape>
            <v:line id="_x0000_s1055" style="position:absolute" from="5,0" to="5,170" strokecolor="#97999c" strokeweight=".5pt"/>
            <v:line id="_x0000_s1054" style="position:absolute" from="5674,0" to="5674,170" strokecolor="#97999c" strokeweight=".5pt"/>
            <v:line id="_x0000_s1053" style="position:absolute" from="0,166" to="5679,166" strokecolor="#97999c" strokeweight=".5pt"/>
            <w10:anchorlock/>
          </v:group>
        </w:pict>
      </w:r>
    </w:p>
    <w:p w:rsidR="00374D8E" w:rsidRDefault="00CB01D2">
      <w:pPr>
        <w:pStyle w:val="Zkladntext"/>
        <w:spacing w:before="6"/>
        <w:rPr>
          <w:sz w:val="28"/>
        </w:rPr>
      </w:pPr>
      <w:r>
        <w:pict>
          <v:group id="_x0000_s1049" style="position:absolute;margin-left:322.5pt;margin-top:19.6pt;width:6.95pt;height:8.4pt;z-index:-251657216;mso-wrap-distance-left:0;mso-wrap-distance-right:0;mso-position-horizontal-relative:page" coordorigin="6450,392" coordsize="139,168">
            <v:line id="_x0000_s1051" style="position:absolute" from="6520,555" to="6520,392" strokecolor="#97999c" strokeweight=".5pt"/>
            <v:shape id="_x0000_s1050" style="position:absolute;left:6455;top:485;width:129;height:70" coordorigin="6455,486" coordsize="129,70" path="m6584,486r-64,69l6455,486e" filled="f" strokecolor="#97999c" strokeweight=".5pt">
              <v:path arrowok="t"/>
            </v:shape>
            <w10:wrap type="topAndBottom" anchorx="page"/>
          </v:group>
        </w:pict>
      </w:r>
    </w:p>
    <w:p w:rsidR="00374D8E" w:rsidRDefault="00CB01D2" w:rsidP="00CB01D2">
      <w:pPr>
        <w:pStyle w:val="Zkladntext"/>
        <w:spacing w:before="48"/>
      </w:pPr>
      <w:r>
        <w:rPr>
          <w:color w:val="F04E3E"/>
        </w:rPr>
        <w:t xml:space="preserve">            </w:t>
      </w:r>
      <w:r>
        <w:rPr>
          <w:color w:val="F04E3E"/>
        </w:rPr>
        <w:t>volitelné</w:t>
      </w:r>
    </w:p>
    <w:p w:rsidR="00374D8E" w:rsidRDefault="00CB01D2">
      <w:pPr>
        <w:pStyle w:val="Zkladntext"/>
        <w:spacing w:before="9"/>
        <w:rPr>
          <w:sz w:val="8"/>
        </w:rPr>
      </w:pPr>
      <w:r>
        <w:pict>
          <v:group id="_x0000_s1046" style="position:absolute;margin-left:322.5pt;margin-top:7.55pt;width:6.95pt;height:8.4pt;z-index:-251656192;mso-wrap-distance-left:0;mso-wrap-distance-right:0;mso-position-horizontal-relative:page" coordorigin="6450,151" coordsize="139,168">
            <v:line id="_x0000_s1048" style="position:absolute" from="6520,314" to="6520,151" strokecolor="#97999c" strokeweight=".5pt"/>
            <v:shape id="_x0000_s1047" style="position:absolute;left:6455;top:244;width:129;height:70" coordorigin="6455,245" coordsize="129,70" path="m6584,245r-64,69l6455,245e" filled="f" strokecolor="#97999c" strokeweight=".5pt">
              <v:path arrowok="t"/>
            </v:shape>
            <w10:wrap type="topAndBottom" anchorx="page"/>
          </v:group>
        </w:pict>
      </w:r>
      <w:r>
        <w:pict>
          <v:group id="_x0000_s1043" style="position:absolute;margin-left:322.5pt;margin-top:35.9pt;width:6.95pt;height:8.4pt;z-index:-251655168;mso-wrap-distance-left:0;mso-wrap-distance-right:0;mso-position-horizontal-relative:page" coordorigin="6450,718" coordsize="139,168">
            <v:line id="_x0000_s1045" style="position:absolute" from="6520,881" to="6520,718" strokecolor="#97999c" strokeweight=".5pt"/>
            <v:shape id="_x0000_s1044" style="position:absolute;left:6455;top:811;width:129;height:70" coordorigin="6455,812" coordsize="129,70" path="m6584,812r-64,69l6455,812e" filled="f" strokecolor="#97999c" strokeweight=".5pt">
              <v:path arrowok="t"/>
            </v:shape>
            <w10:wrap type="topAndBottom" anchorx="page"/>
          </v:group>
        </w:pict>
      </w:r>
    </w:p>
    <w:p w:rsidR="00374D8E" w:rsidRDefault="00374D8E">
      <w:pPr>
        <w:pStyle w:val="Zkladntext"/>
        <w:spacing w:before="8"/>
        <w:rPr>
          <w:sz w:val="26"/>
        </w:rPr>
      </w:pPr>
    </w:p>
    <w:p w:rsidR="00374D8E" w:rsidRDefault="00374D8E">
      <w:pPr>
        <w:pStyle w:val="Zkladntext"/>
        <w:rPr>
          <w:sz w:val="20"/>
        </w:rPr>
      </w:pPr>
    </w:p>
    <w:p w:rsidR="00374D8E" w:rsidRDefault="00374D8E">
      <w:pPr>
        <w:pStyle w:val="Zkladntext"/>
        <w:rPr>
          <w:sz w:val="20"/>
        </w:rPr>
      </w:pPr>
    </w:p>
    <w:p w:rsidR="00374D8E" w:rsidRDefault="00374D8E">
      <w:pPr>
        <w:pStyle w:val="Zkladntext"/>
        <w:rPr>
          <w:sz w:val="20"/>
        </w:rPr>
      </w:pPr>
    </w:p>
    <w:p w:rsidR="00374D8E" w:rsidRDefault="00374D8E">
      <w:pPr>
        <w:pStyle w:val="Zkladntext"/>
        <w:rPr>
          <w:sz w:val="20"/>
        </w:rPr>
      </w:pPr>
    </w:p>
    <w:p w:rsidR="00CB01D2" w:rsidRDefault="00CB01D2">
      <w:pPr>
        <w:pStyle w:val="Zkladntext"/>
        <w:rPr>
          <w:sz w:val="20"/>
        </w:rPr>
      </w:pPr>
    </w:p>
    <w:p w:rsidR="00374D8E" w:rsidRDefault="00374D8E">
      <w:pPr>
        <w:pStyle w:val="Zkladntext"/>
        <w:spacing w:before="5"/>
        <w:rPr>
          <w:sz w:val="20"/>
        </w:rPr>
      </w:pPr>
    </w:p>
    <w:p w:rsidR="00374D8E" w:rsidRDefault="00CB01D2">
      <w:pPr>
        <w:pStyle w:val="Nadpis1"/>
        <w:tabs>
          <w:tab w:val="left" w:pos="10091"/>
        </w:tabs>
      </w:pPr>
      <w:r>
        <w:pict>
          <v:shape id="_x0000_s1042" type="#_x0000_t202" style="position:absolute;left:0;text-align:left;margin-left:113.65pt;margin-top:-62.4pt;width:424.7pt;height:13.7pt;z-index:251653120;mso-position-horizontal-relative:page" filled="f" strokecolor="#97999c" strokeweight=".5pt">
            <v:textbox inset="0,0,0,0">
              <w:txbxContent>
                <w:p w:rsidR="00374D8E" w:rsidRDefault="00CB01D2">
                  <w:pPr>
                    <w:spacing w:before="28"/>
                    <w:ind w:left="2576"/>
                    <w:rPr>
                      <w:sz w:val="18"/>
                    </w:rPr>
                  </w:pPr>
                  <w:r>
                    <w:rPr>
                      <w:color w:val="F04E3E"/>
                      <w:sz w:val="18"/>
                    </w:rPr>
                    <w:t>Certifikát + průkazka auditora + zápis do databáze</w:t>
                  </w:r>
                </w:p>
              </w:txbxContent>
            </v:textbox>
            <w10:wrap anchorx="page"/>
          </v:shape>
        </w:pict>
      </w:r>
      <w:r>
        <w:pict>
          <v:shape id="_x0000_s1041" type="#_x0000_t202" style="position:absolute;left:0;text-align:left;margin-left:113.65pt;margin-top:-90.75pt;width:424.7pt;height:13.7pt;z-index:251654144;mso-position-horizontal-relative:page" filled="f" strokecolor="#97999c" strokeweight=".5pt">
            <v:textbox inset="0,0,0,0">
              <w:txbxContent>
                <w:p w:rsidR="00374D8E" w:rsidRDefault="00CB01D2">
                  <w:pPr>
                    <w:spacing w:before="28"/>
                    <w:ind w:left="2170"/>
                    <w:rPr>
                      <w:sz w:val="18"/>
                    </w:rPr>
                  </w:pPr>
                  <w:r>
                    <w:rPr>
                      <w:color w:val="004B8D"/>
                      <w:sz w:val="18"/>
                    </w:rPr>
                    <w:t>1 den: Zkouška pro auditory 1./2.strany ID 250</w:t>
                  </w:r>
                </w:p>
              </w:txbxContent>
            </v:textbox>
            <w10:wrap anchorx="page"/>
          </v:shape>
        </w:pict>
      </w:r>
      <w:r>
        <w:rPr>
          <w:color w:val="FFFFFF"/>
          <w:shd w:val="clear" w:color="auto" w:fill="F04E3E"/>
        </w:rPr>
        <w:t xml:space="preserve">  Rekvalifikace</w:t>
      </w:r>
      <w:r>
        <w:rPr>
          <w:color w:val="FFFFFF"/>
          <w:shd w:val="clear" w:color="auto" w:fill="F04E3E"/>
        </w:rPr>
        <w:tab/>
      </w:r>
    </w:p>
    <w:p w:rsidR="00374D8E" w:rsidRDefault="00374D8E">
      <w:pPr>
        <w:pStyle w:val="Zkladntext"/>
        <w:spacing w:before="8"/>
        <w:rPr>
          <w:sz w:val="19"/>
        </w:rPr>
      </w:pPr>
    </w:p>
    <w:p w:rsidR="00374D8E" w:rsidRDefault="00CB01D2">
      <w:pPr>
        <w:pStyle w:val="Nadpis2"/>
        <w:tabs>
          <w:tab w:val="left" w:pos="6236"/>
        </w:tabs>
        <w:spacing w:before="108" w:line="218" w:lineRule="exact"/>
        <w:ind w:left="1701"/>
      </w:pPr>
      <w:r>
        <w:rPr>
          <w:color w:val="F04E3E"/>
        </w:rPr>
        <w:t>Certifikát auditora IATF 16949 1./2.strany</w:t>
      </w:r>
      <w:r>
        <w:rPr>
          <w:color w:val="F04E3E"/>
        </w:rPr>
        <w:tab/>
      </w:r>
      <w:r>
        <w:rPr>
          <w:color w:val="F04E3E"/>
        </w:rPr>
        <w:t>Důkaz o absolvování kurzu</w:t>
      </w:r>
    </w:p>
    <w:p w:rsidR="00374D8E" w:rsidRDefault="00CB01D2">
      <w:pPr>
        <w:spacing w:line="216" w:lineRule="exact"/>
        <w:ind w:left="6236"/>
        <w:rPr>
          <w:sz w:val="18"/>
        </w:rPr>
      </w:pPr>
      <w:r>
        <w:rPr>
          <w:color w:val="F04E3E"/>
          <w:sz w:val="18"/>
        </w:rPr>
        <w:t>od jiného organizátora</w:t>
      </w:r>
    </w:p>
    <w:p w:rsidR="00374D8E" w:rsidRDefault="00CB01D2">
      <w:pPr>
        <w:spacing w:line="218" w:lineRule="exact"/>
        <w:ind w:left="6236"/>
        <w:rPr>
          <w:sz w:val="18"/>
        </w:rPr>
      </w:pPr>
      <w:r>
        <w:rPr>
          <w:color w:val="F04E3E"/>
          <w:sz w:val="18"/>
        </w:rPr>
        <w:t>(min. 3 dny, ne starší než 3 roky)</w:t>
      </w:r>
    </w:p>
    <w:p w:rsidR="00374D8E" w:rsidRDefault="00374D8E">
      <w:pPr>
        <w:pStyle w:val="Zkladntext"/>
        <w:spacing w:before="5"/>
        <w:rPr>
          <w:sz w:val="20"/>
        </w:rPr>
      </w:pPr>
    </w:p>
    <w:p w:rsidR="00374D8E" w:rsidRDefault="00374D8E">
      <w:pPr>
        <w:rPr>
          <w:sz w:val="20"/>
        </w:rPr>
        <w:sectPr w:rsidR="00374D8E">
          <w:type w:val="continuous"/>
          <w:pgSz w:w="11910" w:h="16840"/>
          <w:pgMar w:top="1580" w:right="1020" w:bottom="280" w:left="680" w:header="708" w:footer="708" w:gutter="0"/>
          <w:cols w:space="708"/>
        </w:sectPr>
      </w:pPr>
    </w:p>
    <w:p w:rsidR="00374D8E" w:rsidRDefault="00CB01D2" w:rsidP="00CB01D2">
      <w:pPr>
        <w:pStyle w:val="Zkladntext"/>
        <w:spacing w:before="106" w:line="252" w:lineRule="auto"/>
        <w:ind w:left="188" w:right="32"/>
      </w:pPr>
      <w:bookmarkStart w:id="0" w:name="_GoBack"/>
      <w:bookmarkEnd w:id="0"/>
      <w:r>
        <w:rPr>
          <w:color w:val="F04E3E"/>
        </w:rPr>
        <w:t>Rekvalifikační požadavky</w:t>
      </w:r>
    </w:p>
    <w:p w:rsidR="00374D8E" w:rsidRDefault="00CB01D2">
      <w:pPr>
        <w:pStyle w:val="Zkladntext"/>
        <w:spacing w:before="106" w:line="252" w:lineRule="auto"/>
        <w:ind w:left="188"/>
      </w:pPr>
      <w:r>
        <w:br w:type="column"/>
      </w:r>
      <w:r>
        <w:t xml:space="preserve">Alespoň 3 úplné audity </w:t>
      </w:r>
      <w:r>
        <w:rPr>
          <w:color w:val="231F20"/>
        </w:rPr>
        <w:t>IATF 16949 (nebo také ISO/TS) 1./2.stranou za poslední 3 roky</w:t>
      </w:r>
    </w:p>
    <w:p w:rsidR="00374D8E" w:rsidRDefault="00CB01D2">
      <w:pPr>
        <w:pStyle w:val="Zkladntext"/>
        <w:spacing w:before="107" w:line="252" w:lineRule="auto"/>
        <w:ind w:left="188" w:right="38"/>
      </w:pPr>
      <w:r>
        <w:br w:type="column"/>
      </w:r>
      <w:r>
        <w:t xml:space="preserve">Méně než 3 úplné audity </w:t>
      </w:r>
      <w:r>
        <w:rPr>
          <w:color w:val="231F20"/>
        </w:rPr>
        <w:t>IATF 16949 (nebo ta</w:t>
      </w:r>
      <w:r>
        <w:rPr>
          <w:color w:val="231F20"/>
        </w:rPr>
        <w:t>ké ISO/TS) 1./2.stranou za poslední 3 roky</w:t>
      </w:r>
    </w:p>
    <w:p w:rsidR="00374D8E" w:rsidRDefault="00CB01D2">
      <w:pPr>
        <w:pStyle w:val="Zkladntext"/>
        <w:spacing w:before="107" w:line="252" w:lineRule="auto"/>
        <w:ind w:left="188"/>
      </w:pPr>
      <w:r>
        <w:br w:type="column"/>
      </w:r>
      <w:r>
        <w:t xml:space="preserve">Alespoň 3 úplné audity </w:t>
      </w:r>
      <w:r>
        <w:rPr>
          <w:color w:val="231F20"/>
        </w:rPr>
        <w:t>IATF 16949 (nebo také ISO/TS) 1./2.stranou za poslední 3 roky</w:t>
      </w:r>
    </w:p>
    <w:p w:rsidR="00374D8E" w:rsidRDefault="00CB01D2">
      <w:pPr>
        <w:pStyle w:val="Zkladntext"/>
        <w:spacing w:before="107" w:line="252" w:lineRule="auto"/>
        <w:ind w:left="188" w:right="325"/>
      </w:pPr>
      <w:r>
        <w:br w:type="column"/>
      </w:r>
      <w:r>
        <w:t xml:space="preserve">Méně než 3 úplné audity </w:t>
      </w:r>
      <w:r>
        <w:rPr>
          <w:color w:val="231F20"/>
        </w:rPr>
        <w:t>IATF 16949 (nebo také ISO/TS) 1./2.stranou za poslední 3 roky</w:t>
      </w:r>
    </w:p>
    <w:p w:rsidR="00374D8E" w:rsidRDefault="00374D8E">
      <w:pPr>
        <w:spacing w:line="252" w:lineRule="auto"/>
        <w:sectPr w:rsidR="00374D8E">
          <w:type w:val="continuous"/>
          <w:pgSz w:w="11910" w:h="16840"/>
          <w:pgMar w:top="1580" w:right="1020" w:bottom="280" w:left="680" w:header="708" w:footer="708" w:gutter="0"/>
          <w:cols w:num="5" w:space="708" w:equalWidth="0">
            <w:col w:w="1316" w:space="196"/>
            <w:col w:w="2082" w:space="45"/>
            <w:col w:w="2028" w:space="97"/>
            <w:col w:w="2082" w:space="45"/>
            <w:col w:w="2319"/>
          </w:cols>
        </w:sectPr>
      </w:pPr>
    </w:p>
    <w:p w:rsidR="00374D8E" w:rsidRDefault="00CB01D2">
      <w:pPr>
        <w:pStyle w:val="Zkladntext"/>
        <w:spacing w:before="11"/>
        <w:rPr>
          <w:sz w:val="18"/>
        </w:rPr>
      </w:pPr>
      <w:r>
        <w:pict>
          <v:group id="_x0000_s1034" style="position:absolute;margin-left:233.85pt;margin-top:556.65pt;width:184.3pt;height:80.8pt;z-index:-251659264;mso-position-horizontal-relative:page;mso-position-vertical-relative:page" coordorigin="4677,11133" coordsize="3686,1616">
            <v:line id="_x0000_s1040" style="position:absolute" from="6520,11891" to="6520,11587" strokecolor="#97999c" strokeweight=".5pt"/>
            <v:shape id="_x0000_s1039" style="position:absolute;left:6455;top:11821;width:129;height:70" coordorigin="6455,11822" coordsize="129,70" path="m6584,11822r-64,69l6455,11822e" filled="f" strokecolor="#97999c" strokeweight=".5pt">
              <v:path arrowok="t"/>
            </v:shape>
            <v:rect id="_x0000_s1038" style="position:absolute;left:4682;top:11903;width:3676;height:841" filled="f" strokecolor="#97999c" strokeweight=".5pt"/>
            <v:line id="_x0000_s1037" style="position:absolute" from="5457,11133" to="5457,11587" strokecolor="#97999c" strokeweight=".5pt"/>
            <v:line id="_x0000_s1036" style="position:absolute" from="7583,11133" to="7583,11587" strokecolor="#97999c" strokeweight=".5pt"/>
            <v:line id="_x0000_s1035" style="position:absolute" from="5457,11582" to="7583,11582" strokecolor="#97999c" strokeweight=".5pt"/>
            <w10:wrap anchorx="page" anchory="page"/>
          </v:group>
        </w:pict>
      </w:r>
      <w:r>
        <w:pict>
          <v:group id="_x0000_s1030" style="position:absolute;margin-left:432.3pt;margin-top:556.65pt;width:106.3pt;height:80.8pt;z-index:-251658240;mso-position-horizontal-relative:page;mso-position-vertical-relative:page" coordorigin="8646,11133" coordsize="2126,1616">
            <v:line id="_x0000_s1033" style="position:absolute" from="9709,11891" to="9709,11133" strokecolor="#97999c" strokeweight=".5pt"/>
            <v:shape id="_x0000_s1032" style="position:absolute;left:9644;top:11821;width:129;height:70" coordorigin="9644,11822" coordsize="129,70" path="m9773,11822r-64,69l9644,11822e" filled="f" strokecolor="#97999c" strokeweight=".5pt">
              <v:path arrowok="t"/>
            </v:shape>
            <v:rect id="_x0000_s1031" style="position:absolute;left:8650;top:11903;width:2116;height:841" filled="f" strokecolor="#97999c" strokeweight=".5pt"/>
            <w10:wrap anchorx="page" anchory="page"/>
          </v:group>
        </w:pict>
      </w:r>
    </w:p>
    <w:tbl>
      <w:tblPr>
        <w:tblStyle w:val="TableNormal"/>
        <w:tblW w:w="0" w:type="auto"/>
        <w:tblInd w:w="1600" w:type="dxa"/>
        <w:tblBorders>
          <w:top w:val="single" w:sz="4" w:space="0" w:color="97999C"/>
          <w:left w:val="single" w:sz="4" w:space="0" w:color="97999C"/>
          <w:bottom w:val="single" w:sz="4" w:space="0" w:color="97999C"/>
          <w:right w:val="single" w:sz="4" w:space="0" w:color="97999C"/>
          <w:insideH w:val="single" w:sz="4" w:space="0" w:color="97999C"/>
          <w:insideV w:val="single" w:sz="4" w:space="0" w:color="97999C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3189"/>
        <w:gridCol w:w="3189"/>
        <w:gridCol w:w="1058"/>
      </w:tblGrid>
      <w:tr w:rsidR="00374D8E">
        <w:trPr>
          <w:trHeight w:val="1724"/>
        </w:trPr>
        <w:tc>
          <w:tcPr>
            <w:tcW w:w="1058" w:type="dxa"/>
            <w:vMerge w:val="restart"/>
            <w:tcBorders>
              <w:top w:val="nil"/>
              <w:left w:val="nil"/>
            </w:tcBorders>
          </w:tcPr>
          <w:p w:rsidR="00374D8E" w:rsidRDefault="00374D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gridSpan w:val="3"/>
            <w:tcBorders>
              <w:top w:val="nil"/>
              <w:bottom w:val="nil"/>
              <w:right w:val="nil"/>
            </w:tcBorders>
          </w:tcPr>
          <w:p w:rsidR="00374D8E" w:rsidRDefault="00374D8E">
            <w:pPr>
              <w:pStyle w:val="TableParagraph"/>
              <w:rPr>
                <w:sz w:val="34"/>
              </w:rPr>
            </w:pPr>
          </w:p>
          <w:p w:rsidR="00374D8E" w:rsidRDefault="00374D8E">
            <w:pPr>
              <w:pStyle w:val="TableParagraph"/>
              <w:spacing w:before="7"/>
              <w:rPr>
                <w:sz w:val="41"/>
              </w:rPr>
            </w:pPr>
          </w:p>
          <w:p w:rsidR="00374D8E" w:rsidRPr="00CB01D2" w:rsidRDefault="00CB01D2">
            <w:pPr>
              <w:pStyle w:val="TableParagraph"/>
              <w:tabs>
                <w:tab w:val="left" w:pos="5490"/>
                <w:tab w:val="left" w:pos="5548"/>
              </w:tabs>
              <w:spacing w:line="160" w:lineRule="auto"/>
              <w:ind w:left="2081" w:right="163" w:hanging="290"/>
              <w:rPr>
                <w:sz w:val="16"/>
              </w:rPr>
            </w:pPr>
            <w:r>
              <w:rPr>
                <w:color w:val="F6957B"/>
                <w:sz w:val="18"/>
              </w:rPr>
              <w:t>1 den: Rekvalifikační kurzu pro</w:t>
            </w:r>
            <w:r>
              <w:rPr>
                <w:color w:val="F6957B"/>
                <w:sz w:val="18"/>
              </w:rPr>
              <w:tab/>
            </w:r>
            <w:r w:rsidRPr="00CB01D2">
              <w:rPr>
                <w:color w:val="AE3968"/>
                <w:sz w:val="16"/>
              </w:rPr>
              <w:t>3 dny: Kvalifikace pro</w:t>
            </w:r>
            <w:r w:rsidRPr="00CB01D2">
              <w:rPr>
                <w:color w:val="F6957B"/>
                <w:sz w:val="16"/>
              </w:rPr>
              <w:t xml:space="preserve"> auditory 1./2.strany ID 240</w:t>
            </w:r>
            <w:r w:rsidRPr="00CB01D2">
              <w:rPr>
                <w:color w:val="F6957B"/>
                <w:sz w:val="16"/>
              </w:rPr>
              <w:tab/>
            </w:r>
            <w:r w:rsidRPr="00CB01D2">
              <w:rPr>
                <w:color w:val="AE3968"/>
                <w:sz w:val="16"/>
              </w:rPr>
              <w:t>auditory 1./2.strany</w:t>
            </w:r>
            <w:r>
              <w:rPr>
                <w:color w:val="AE3968"/>
                <w:sz w:val="16"/>
              </w:rPr>
              <w:t xml:space="preserve"> ID 211</w:t>
            </w:r>
          </w:p>
          <w:p w:rsidR="00374D8E" w:rsidRDefault="00374D8E">
            <w:pPr>
              <w:pStyle w:val="TableParagraph"/>
              <w:spacing w:line="89" w:lineRule="exact"/>
              <w:ind w:right="807"/>
              <w:jc w:val="right"/>
              <w:rPr>
                <w:sz w:val="18"/>
              </w:rPr>
            </w:pPr>
          </w:p>
        </w:tc>
      </w:tr>
      <w:tr w:rsidR="00374D8E">
        <w:trPr>
          <w:trHeight w:val="165"/>
        </w:trPr>
        <w:tc>
          <w:tcPr>
            <w:tcW w:w="1058" w:type="dxa"/>
            <w:vMerge/>
            <w:tcBorders>
              <w:top w:val="nil"/>
              <w:left w:val="nil"/>
            </w:tcBorders>
          </w:tcPr>
          <w:p w:rsidR="00374D8E" w:rsidRDefault="00374D8E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tcBorders>
              <w:top w:val="nil"/>
            </w:tcBorders>
          </w:tcPr>
          <w:p w:rsidR="00374D8E" w:rsidRDefault="00374D8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9" w:type="dxa"/>
            <w:tcBorders>
              <w:top w:val="nil"/>
            </w:tcBorders>
          </w:tcPr>
          <w:p w:rsidR="00374D8E" w:rsidRDefault="00374D8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8" w:type="dxa"/>
            <w:tcBorders>
              <w:top w:val="nil"/>
              <w:right w:val="nil"/>
            </w:tcBorders>
          </w:tcPr>
          <w:p w:rsidR="00374D8E" w:rsidRDefault="00374D8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74D8E">
        <w:trPr>
          <w:trHeight w:val="263"/>
        </w:trPr>
        <w:tc>
          <w:tcPr>
            <w:tcW w:w="8494" w:type="dxa"/>
            <w:gridSpan w:val="4"/>
          </w:tcPr>
          <w:p w:rsidR="00374D8E" w:rsidRDefault="00CB01D2">
            <w:pPr>
              <w:pStyle w:val="TableParagraph"/>
              <w:spacing w:before="28" w:line="216" w:lineRule="exact"/>
              <w:ind w:left="1552"/>
              <w:rPr>
                <w:sz w:val="18"/>
              </w:rPr>
            </w:pPr>
            <w:r>
              <w:rPr>
                <w:color w:val="004B8D"/>
                <w:sz w:val="18"/>
              </w:rPr>
              <w:t>1 den: Rekvalifikační zkouška pro auditory 1./2.strany ID 255</w:t>
            </w:r>
          </w:p>
        </w:tc>
      </w:tr>
    </w:tbl>
    <w:p w:rsidR="00374D8E" w:rsidRDefault="00CB01D2">
      <w:pPr>
        <w:pStyle w:val="Zkladntext"/>
        <w:spacing w:before="8"/>
        <w:rPr>
          <w:sz w:val="5"/>
        </w:rPr>
      </w:pPr>
      <w:r>
        <w:pict>
          <v:group id="_x0000_s1027" style="position:absolute;margin-left:322.5pt;margin-top:5.65pt;width:6.95pt;height:8.4pt;z-index:-251654144;mso-wrap-distance-left:0;mso-wrap-distance-right:0;mso-position-horizontal-relative:page;mso-position-vertical-relative:text" coordorigin="6450,113" coordsize="139,168">
            <v:line id="_x0000_s1029" style="position:absolute" from="6520,276" to="6520,113" strokecolor="#97999c" strokeweight=".5pt"/>
            <v:shape id="_x0000_s1028" style="position:absolute;left:6455;top:206;width:129;height:70" coordorigin="6455,207" coordsize="129,70" path="m6584,207r-64,69l6455,207e" filled="f" strokecolor="#97999c" strokeweight=".5pt">
              <v:path arrowok="t"/>
            </v:shape>
            <w10:wrap type="topAndBottom" anchorx="page"/>
          </v:group>
        </w:pict>
      </w:r>
    </w:p>
    <w:p w:rsidR="00374D8E" w:rsidRDefault="00374D8E">
      <w:pPr>
        <w:pStyle w:val="Zkladntext"/>
        <w:rPr>
          <w:sz w:val="20"/>
        </w:rPr>
      </w:pPr>
    </w:p>
    <w:p w:rsidR="00374D8E" w:rsidRDefault="00374D8E">
      <w:pPr>
        <w:pStyle w:val="Zkladntext"/>
        <w:rPr>
          <w:sz w:val="20"/>
        </w:rPr>
      </w:pPr>
    </w:p>
    <w:p w:rsidR="00374D8E" w:rsidRDefault="00374D8E">
      <w:pPr>
        <w:pStyle w:val="Zkladntext"/>
        <w:rPr>
          <w:sz w:val="20"/>
        </w:rPr>
      </w:pPr>
    </w:p>
    <w:p w:rsidR="00374D8E" w:rsidRDefault="00374D8E">
      <w:pPr>
        <w:pStyle w:val="Zkladntext"/>
        <w:rPr>
          <w:sz w:val="20"/>
        </w:rPr>
      </w:pPr>
    </w:p>
    <w:p w:rsidR="00374D8E" w:rsidRDefault="00374D8E">
      <w:pPr>
        <w:pStyle w:val="Zkladntext"/>
        <w:rPr>
          <w:sz w:val="20"/>
        </w:rPr>
      </w:pPr>
    </w:p>
    <w:p w:rsidR="00374D8E" w:rsidRDefault="00374D8E">
      <w:pPr>
        <w:pStyle w:val="Zkladntext"/>
        <w:rPr>
          <w:sz w:val="20"/>
        </w:rPr>
      </w:pPr>
    </w:p>
    <w:p w:rsidR="00374D8E" w:rsidRDefault="00374D8E">
      <w:pPr>
        <w:pStyle w:val="Zkladntext"/>
        <w:rPr>
          <w:sz w:val="20"/>
        </w:rPr>
      </w:pPr>
    </w:p>
    <w:p w:rsidR="00374D8E" w:rsidRDefault="00374D8E">
      <w:pPr>
        <w:pStyle w:val="Zkladntext"/>
        <w:rPr>
          <w:sz w:val="20"/>
        </w:rPr>
      </w:pPr>
    </w:p>
    <w:p w:rsidR="00374D8E" w:rsidRDefault="00374D8E">
      <w:pPr>
        <w:pStyle w:val="Zkladntext"/>
        <w:spacing w:before="10"/>
        <w:rPr>
          <w:sz w:val="21"/>
        </w:rPr>
      </w:pPr>
    </w:p>
    <w:p w:rsidR="00374D8E" w:rsidRDefault="00CB01D2">
      <w:pPr>
        <w:pStyle w:val="Zkladntext"/>
        <w:ind w:right="158"/>
        <w:jc w:val="right"/>
      </w:pPr>
      <w:r>
        <w:pict>
          <v:shape id="_x0000_s1026" type="#_x0000_t202" style="position:absolute;left:0;text-align:left;margin-left:113.65pt;margin-top:-112.05pt;width:424.7pt;height:13.7pt;z-index:251652096;mso-position-horizontal-relative:page" filled="f" strokecolor="#97999c" strokeweight=".5pt">
            <v:textbox inset="0,0,0,0">
              <w:txbxContent>
                <w:p w:rsidR="00374D8E" w:rsidRDefault="00CB01D2">
                  <w:pPr>
                    <w:spacing w:before="28"/>
                    <w:ind w:left="2576"/>
                    <w:rPr>
                      <w:sz w:val="18"/>
                    </w:rPr>
                  </w:pPr>
                  <w:r>
                    <w:rPr>
                      <w:color w:val="F04E3E"/>
                      <w:sz w:val="18"/>
                    </w:rPr>
                    <w:t>Certifikát + průkazka auditora + zápis do databáze</w:t>
                  </w:r>
                </w:p>
              </w:txbxContent>
            </v:textbox>
            <w10:wrap anchorx="page"/>
          </v:shape>
        </w:pict>
      </w:r>
      <w:r>
        <w:rPr>
          <w:color w:val="97999C"/>
        </w:rPr>
        <w:t>Zdroj: VDA QMC</w:t>
      </w:r>
    </w:p>
    <w:sectPr w:rsidR="00374D8E">
      <w:type w:val="continuous"/>
      <w:pgSz w:w="11910" w:h="16840"/>
      <w:pgMar w:top="1580" w:right="102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D8E"/>
    <w:rsid w:val="00374D8E"/>
    <w:rsid w:val="00CB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763DAFF1"/>
  <w15:docId w15:val="{573818D5-E49F-4325-9531-D0327C32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bidi="en-US"/>
    </w:rPr>
  </w:style>
  <w:style w:type="paragraph" w:styleId="Nadpis1">
    <w:name w:val="heading 1"/>
    <w:basedOn w:val="Normln"/>
    <w:uiPriority w:val="9"/>
    <w:qFormat/>
    <w:pPr>
      <w:spacing w:before="111"/>
      <w:ind w:left="113"/>
      <w:outlineLvl w:val="0"/>
    </w:pPr>
    <w:rPr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spacing w:before="28"/>
      <w:ind w:left="2576"/>
      <w:outlineLvl w:val="1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 for IATF 1st_2nd party auditors.indd</dc:title>
  <cp:lastModifiedBy>Honza</cp:lastModifiedBy>
  <cp:revision>2</cp:revision>
  <dcterms:created xsi:type="dcterms:W3CDTF">2018-10-18T07:37:00Z</dcterms:created>
  <dcterms:modified xsi:type="dcterms:W3CDTF">2018-10-18T07:46:00Z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2018-10-18T00:00:00Z</vt:filetime>
  </property>
</Properties>
</file>